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2E0D" w14:textId="77777777" w:rsidR="00000000" w:rsidRDefault="00000000">
      <w:pPr>
        <w:spacing w:line="256" w:lineRule="auto"/>
        <w:divId w:val="1600408335"/>
        <w:rPr>
          <w:rFonts w:ascii="Arial" w:eastAsia="Times New Roman" w:hAnsi="Arial" w:cs="Arial"/>
          <w:kern w:val="0"/>
          <w:sz w:val="18"/>
          <w:szCs w:val="18"/>
          <w14:ligatures w14:val="none"/>
        </w:rPr>
      </w:pPr>
      <w:r>
        <w:rPr>
          <w:rFonts w:ascii="Arial" w:eastAsia="mso-no-proof:yes" w:hAnsi="Arial" w:cs="Arial"/>
          <w:noProof/>
          <w:sz w:val="18"/>
          <w:szCs w:val="18"/>
        </w:rPr>
        <w:drawing>
          <wp:inline distT="0" distB="0" distL="0" distR="0" wp14:anchorId="45F18C0D" wp14:editId="5E96AC15">
            <wp:extent cx="25241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125"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b/>
          <w:bCs/>
          <w:sz w:val="30"/>
          <w:szCs w:val="30"/>
        </w:rPr>
        <w:t>CSI Specification</w:t>
      </w:r>
    </w:p>
    <w:p w14:paraId="2D4695BF" w14:textId="77777777" w:rsidR="00000000" w:rsidRDefault="00000000">
      <w:pPr>
        <w:spacing w:after="0" w:line="256" w:lineRule="auto"/>
        <w:jc w:val="center"/>
        <w:divId w:val="2022387641"/>
        <w:rPr>
          <w:sz w:val="22"/>
          <w:szCs w:val="22"/>
        </w:rPr>
      </w:pPr>
      <w:r>
        <w:rPr>
          <w:sz w:val="22"/>
          <w:szCs w:val="22"/>
        </w:rPr>
        <w:pict w14:anchorId="555487E8">
          <v:rect id="_x0000_i1025" style="width:468pt;height:.75pt" o:hralign="center" o:hrstd="t" o:hrnoshade="t" o:hr="t" fillcolor="#333" stroked="f"/>
        </w:pict>
      </w:r>
    </w:p>
    <w:p w14:paraId="07EB7EF5"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Product Specification Guide HE05-IN</w:t>
      </w:r>
      <w:r>
        <w:rPr>
          <w:rFonts w:ascii="Arial" w:hAnsi="Arial" w:cs="Arial"/>
          <w:color w:val="auto"/>
          <w:sz w:val="18"/>
          <w:szCs w:val="18"/>
        </w:rPr>
        <w:br/>
        <w:t>RenewAire Model ERV - Air-to-Air Energy Recovery Ventilator</w:t>
      </w:r>
      <w:r>
        <w:rPr>
          <w:rFonts w:ascii="Arial" w:hAnsi="Arial" w:cs="Arial"/>
          <w:color w:val="auto"/>
          <w:sz w:val="18"/>
          <w:szCs w:val="18"/>
        </w:rPr>
        <w:br/>
        <w:t>For Outdoor or Indoor Installation</w:t>
      </w:r>
      <w:r>
        <w:rPr>
          <w:rFonts w:ascii="Arial" w:hAnsi="Arial" w:cs="Arial"/>
          <w:color w:val="auto"/>
          <w:sz w:val="18"/>
          <w:szCs w:val="18"/>
        </w:rPr>
        <w:br/>
        <w:t>CSI MasterFormat Category 23 72 00</w:t>
      </w:r>
    </w:p>
    <w:p w14:paraId="707223D0"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w:t>
      </w:r>
    </w:p>
    <w:p w14:paraId="65D4E636"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u w:val="single"/>
        </w:rPr>
        <w:t>Note to User</w:t>
      </w:r>
      <w:r>
        <w:rPr>
          <w:rFonts w:ascii="Arial" w:hAnsi="Arial" w:cs="Arial"/>
          <w:color w:val="auto"/>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color w:val="auto"/>
          <w:sz w:val="18"/>
          <w:szCs w:val="18"/>
        </w:rPr>
        <w:t xml:space="preserve"> to verify that this document represents the most current version.</w:t>
      </w:r>
    </w:p>
    <w:p w14:paraId="33908501"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www.renewaire.com/our-ervs/</w:t>
        </w:r>
      </w:hyperlink>
      <w:r>
        <w:rPr>
          <w:rFonts w:ascii="Arial" w:hAnsi="Arial" w:cs="Arial"/>
          <w:color w:val="auto"/>
          <w:sz w:val="18"/>
          <w:szCs w:val="18"/>
        </w:rPr>
        <w:t>  </w:t>
      </w:r>
    </w:p>
    <w:p w14:paraId="4A4B339B"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This product is available in multiple different configurations. The unit is typically installed as an element of a building HVAC system.</w:t>
      </w:r>
    </w:p>
    <w:p w14:paraId="42079CA5"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www.renewaire.com/how-to-buy/find-a-dealer/</w:t>
        </w:r>
      </w:hyperlink>
      <w:r>
        <w:rPr>
          <w:rFonts w:ascii="Arial" w:hAnsi="Arial" w:cs="Arial"/>
          <w:color w:val="auto"/>
          <w:sz w:val="18"/>
          <w:szCs w:val="18"/>
        </w:rPr>
        <w:t> and select your region.</w:t>
      </w:r>
    </w:p>
    <w:p w14:paraId="39114FE4"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w:t>
      </w:r>
    </w:p>
    <w:p w14:paraId="6832B185" w14:textId="77777777" w:rsidR="00000000" w:rsidRDefault="00000000">
      <w:pPr>
        <w:pStyle w:val="title"/>
        <w:divId w:val="1600408335"/>
        <w:rPr>
          <w:rFonts w:ascii="Arial" w:hAnsi="Arial" w:cs="Arial"/>
        </w:rPr>
      </w:pPr>
      <w:r>
        <w:rPr>
          <w:rFonts w:ascii="Arial" w:hAnsi="Arial" w:cs="Arial"/>
        </w:rPr>
        <w:t>Section 23 72 00 - Air-to-Air Energy Recovery Ventilator</w:t>
      </w:r>
    </w:p>
    <w:p w14:paraId="7BD13765" w14:textId="77777777" w:rsidR="00000000" w:rsidRDefault="00000000">
      <w:pPr>
        <w:pStyle w:val="part"/>
        <w:divId w:val="1600408335"/>
        <w:rPr>
          <w:rFonts w:ascii="Arial" w:hAnsi="Arial" w:cs="Arial"/>
        </w:rPr>
      </w:pPr>
      <w:r>
        <w:rPr>
          <w:rFonts w:ascii="Arial" w:hAnsi="Arial" w:cs="Arial"/>
        </w:rPr>
        <w:t>PART 1 - GENERAL</w:t>
      </w:r>
    </w:p>
    <w:p w14:paraId="2447161A"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1.1 SUMMARY</w:t>
      </w:r>
    </w:p>
    <w:p w14:paraId="5627B963" w14:textId="77777777" w:rsidR="00000000" w:rsidRDefault="00000000">
      <w:pPr>
        <w:numPr>
          <w:ilvl w:val="0"/>
          <w:numId w:val="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 </w:t>
      </w:r>
    </w:p>
    <w:p w14:paraId="4CFFF1EA" w14:textId="77777777" w:rsidR="00000000" w:rsidRDefault="00000000">
      <w:pPr>
        <w:numPr>
          <w:ilvl w:val="0"/>
          <w:numId w:val="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11F08DE1"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1.2 RELATED</w:t>
      </w:r>
    </w:p>
    <w:p w14:paraId="547FAB7B" w14:textId="77777777" w:rsidR="00000000" w:rsidRDefault="00000000">
      <w:pPr>
        <w:pStyle w:val="NormalWeb"/>
        <w:ind w:left="600"/>
        <w:divId w:val="1600408335"/>
        <w:rPr>
          <w:rFonts w:ascii="Arial" w:hAnsi="Arial" w:cs="Arial"/>
          <w:color w:val="auto"/>
          <w:sz w:val="18"/>
          <w:szCs w:val="18"/>
        </w:rPr>
      </w:pPr>
      <w:r>
        <w:rPr>
          <w:rFonts w:ascii="Arial" w:hAnsi="Arial" w:cs="Arial"/>
          <w:color w:val="auto"/>
          <w:sz w:val="18"/>
          <w:szCs w:val="18"/>
        </w:rPr>
        <w:t>Drawing and general provisions of the contract, including General Requirements Division 01, Division 23, Division 23 Specifications Sections, and common work requirements for HVAC apply to work specified in this section.</w:t>
      </w:r>
    </w:p>
    <w:p w14:paraId="40E2771C" w14:textId="77777777" w:rsidR="00000000" w:rsidRDefault="00000000">
      <w:pPr>
        <w:numPr>
          <w:ilvl w:val="0"/>
          <w:numId w:val="2"/>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Section 23 09 00: Controls and Instrumentation</w:t>
      </w:r>
    </w:p>
    <w:p w14:paraId="4B00367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1.3 SUBMITTALS</w:t>
      </w:r>
    </w:p>
    <w:p w14:paraId="6235CC57" w14:textId="77777777" w:rsidR="00000000" w:rsidRDefault="00000000">
      <w:pPr>
        <w:numPr>
          <w:ilvl w:val="0"/>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44ED1B65"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lastRenderedPageBreak/>
        <w:t>Unit performance data for both Supply Air and Exhaust Air, with system operating conditions indicated.</w:t>
      </w:r>
    </w:p>
    <w:p w14:paraId="5740B9D9"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69269099"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07862476"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40318567"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Estimated gross weight of each installed unit.</w:t>
      </w:r>
    </w:p>
    <w:p w14:paraId="46D7A5A5"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Filter types, quantities, and sizes</w:t>
      </w:r>
    </w:p>
    <w:p w14:paraId="59FA93FD"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7D0C4412" w14:textId="77777777" w:rsidR="00000000" w:rsidRDefault="00000000">
      <w:pPr>
        <w:numPr>
          <w:ilvl w:val="0"/>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 xml:space="preserve">LEED Submittals: </w:t>
      </w:r>
    </w:p>
    <w:p w14:paraId="5A9C6DB5"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3E29ACAB" w14:textId="77777777" w:rsidR="00000000" w:rsidRDefault="00000000">
      <w:pPr>
        <w:numPr>
          <w:ilvl w:val="0"/>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5FD1F5E2"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14D2D02C" w14:textId="77777777" w:rsidR="00000000" w:rsidRDefault="00000000">
      <w:pPr>
        <w:numPr>
          <w:ilvl w:val="1"/>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7688DF21" w14:textId="77777777" w:rsidR="00000000" w:rsidRDefault="00000000">
      <w:pPr>
        <w:numPr>
          <w:ilvl w:val="0"/>
          <w:numId w:val="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7BE4E933"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1.4 QUALITY ASSURANCE</w:t>
      </w:r>
    </w:p>
    <w:p w14:paraId="17D33F3E"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1E2DEECA"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632E76E0"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089351C2"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6B445E9"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 xml:space="preserve">Certifications: </w:t>
      </w:r>
    </w:p>
    <w:p w14:paraId="1CEACB98" w14:textId="77777777" w:rsidR="00000000" w:rsidRDefault="00000000">
      <w:pPr>
        <w:numPr>
          <w:ilvl w:val="1"/>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The energy recovery cores used in these products shall be third party Certified by AHRI under its Standard 1060 for Energy Recovery Ventilators. AHRI published certifications shall confirm manufacturer's published performance for airflow, static pressure, temperature and total effectiveness, purge air (OACF) and exhaust air leakage (EATR). Products that are not currently AHRI certified will not be accepted. OACF shall be no more than 1.02 and EATR shall be zero when application design criteria reduce static pressure differential to zero or less.</w:t>
      </w:r>
    </w:p>
    <w:p w14:paraId="769158C9" w14:textId="77777777" w:rsidR="00000000" w:rsidRDefault="00000000">
      <w:pPr>
        <w:numPr>
          <w:ilvl w:val="1"/>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Entire unit shall be listed under UL 1812 Standard for Ducted Air to Air Heat Exchangers and comply with CSA Standard 22.2.</w:t>
      </w:r>
    </w:p>
    <w:p w14:paraId="41081DAA" w14:textId="77777777" w:rsidR="00000000" w:rsidRDefault="00000000">
      <w:pPr>
        <w:numPr>
          <w:ilvl w:val="0"/>
          <w:numId w:val="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6F66EC5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1.5 COORDINATION</w:t>
      </w:r>
      <w:r>
        <w:rPr>
          <w:rFonts w:ascii="Arial" w:hAnsi="Arial" w:cs="Arial"/>
          <w:color w:val="auto"/>
          <w:sz w:val="18"/>
          <w:szCs w:val="18"/>
        </w:rPr>
        <w:t>    </w:t>
      </w:r>
    </w:p>
    <w:p w14:paraId="5A855018" w14:textId="77777777" w:rsidR="00000000" w:rsidRDefault="00000000">
      <w:pPr>
        <w:numPr>
          <w:ilvl w:val="0"/>
          <w:numId w:val="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475E930B" w14:textId="77777777" w:rsidR="00000000" w:rsidRDefault="00000000">
      <w:pPr>
        <w:numPr>
          <w:ilvl w:val="0"/>
          <w:numId w:val="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123BDD2C"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 </w:t>
      </w:r>
    </w:p>
    <w:p w14:paraId="1DA0A219" w14:textId="77777777" w:rsidR="00000000" w:rsidRDefault="00000000">
      <w:pPr>
        <w:pStyle w:val="part"/>
        <w:divId w:val="1600408335"/>
        <w:rPr>
          <w:rFonts w:ascii="Arial" w:hAnsi="Arial" w:cs="Arial"/>
        </w:rPr>
      </w:pPr>
      <w:r>
        <w:rPr>
          <w:rFonts w:ascii="Arial" w:hAnsi="Arial" w:cs="Arial"/>
        </w:rPr>
        <w:t>PART 2 - PRODUCTS</w:t>
      </w:r>
    </w:p>
    <w:p w14:paraId="36776D01"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2.1 MANUFACTURERS</w:t>
      </w:r>
    </w:p>
    <w:p w14:paraId="1E9D83A0" w14:textId="77777777" w:rsidR="00000000" w:rsidRDefault="00000000">
      <w:pPr>
        <w:numPr>
          <w:ilvl w:val="0"/>
          <w:numId w:val="6"/>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lastRenderedPageBreak/>
        <w:t xml:space="preserve">Available Manufacturers: Subject to compliance with specifications contained within this document, manufacturers offering products that may be incorporated into the work include, but are not limited to: </w:t>
      </w:r>
    </w:p>
    <w:p w14:paraId="1BCF56D0" w14:textId="77777777" w:rsidR="00000000" w:rsidRDefault="00000000">
      <w:pPr>
        <w:numPr>
          <w:ilvl w:val="1"/>
          <w:numId w:val="6"/>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RenewAire</w:t>
      </w:r>
    </w:p>
    <w:p w14:paraId="7C421A30" w14:textId="77777777" w:rsidR="00000000" w:rsidRDefault="00000000">
      <w:pPr>
        <w:numPr>
          <w:ilvl w:val="0"/>
          <w:numId w:val="6"/>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0EF39F39"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2.2 MANUFACTURED UNITS</w:t>
      </w:r>
    </w:p>
    <w:p w14:paraId="333003E2" w14:textId="77777777" w:rsidR="00000000" w:rsidRDefault="00000000">
      <w:pPr>
        <w:numPr>
          <w:ilvl w:val="0"/>
          <w:numId w:val="7"/>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 wall G90 galvanized 20-gauge steel cabinet, filter assemblies for both intake and exhaust air, enthalpy core, supply air blower assembly,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5411B517"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2.3 CABINET </w:t>
      </w:r>
    </w:p>
    <w:p w14:paraId="465D11D7"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Materials: Formed single wall insulated metal cabinet, fabricated to permit access to internal components for maintenance. </w:t>
      </w:r>
    </w:p>
    <w:p w14:paraId="7B8240D0"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 xml:space="preserve">Outside casing: 20 gauge, galvanized (G90) steel meeting ASTM A653 for components that do not receive a painted finish. </w:t>
      </w:r>
    </w:p>
    <w:p w14:paraId="4EFD785A"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6CFEFA39"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Cabinet Insulation: Case walls and doors shall be fully insulated with 1 inch, expanded polystyrene foam insulation faced with a cleanable foil face on all exposed surfaces.</w:t>
      </w:r>
    </w:p>
    <w:p w14:paraId="0CD23B45"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78388288"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 disconnect.</w:t>
      </w:r>
    </w:p>
    <w:p w14:paraId="2AF48BA7"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 F and inside relative humidity below 40%). Occasional more extreme conditions shall not affect the usual function, performance or durability of the core. No condensate drains will be allowed.</w:t>
      </w:r>
    </w:p>
    <w:p w14:paraId="029E3D0B" w14:textId="77777777" w:rsidR="00000000" w:rsidRDefault="00000000">
      <w:pPr>
        <w:numPr>
          <w:ilvl w:val="0"/>
          <w:numId w:val="8"/>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Isolation Dampers: None included.</w:t>
      </w:r>
    </w:p>
    <w:p w14:paraId="0B988B6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2.4 BLOWER SECTION</w:t>
      </w:r>
    </w:p>
    <w:p w14:paraId="76283E3D" w14:textId="77777777" w:rsidR="00000000" w:rsidRDefault="00000000">
      <w:pPr>
        <w:numPr>
          <w:ilvl w:val="0"/>
          <w:numId w:val="9"/>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Blower section construction, Supply Air and Exhaust Air: Blower assemblies consist of a 120V / 1 Phase / 60 HZ, ECM motor, and a direct driven backward-curved blower. </w:t>
      </w:r>
    </w:p>
    <w:p w14:paraId="00E8A2DD" w14:textId="77777777" w:rsidR="00000000" w:rsidRDefault="00000000">
      <w:pPr>
        <w:numPr>
          <w:ilvl w:val="0"/>
          <w:numId w:val="9"/>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77BCB473"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2.5 MOTORS</w:t>
      </w:r>
    </w:p>
    <w:p w14:paraId="1D639A83" w14:textId="77777777" w:rsidR="00000000" w:rsidRDefault="00000000">
      <w:pPr>
        <w:numPr>
          <w:ilvl w:val="0"/>
          <w:numId w:val="10"/>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Blower motors shall be electronically commutated (EC) motorized impellers with multispeed capability.</w:t>
      </w:r>
    </w:p>
    <w:p w14:paraId="112B66D7" w14:textId="77777777" w:rsidR="00000000" w:rsidRDefault="00000000">
      <w:pPr>
        <w:numPr>
          <w:ilvl w:val="0"/>
          <w:numId w:val="10"/>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The impeller type shall be backward-curved.</w:t>
      </w:r>
    </w:p>
    <w:p w14:paraId="4914F203"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2.6 UNIT CONTROLS</w:t>
      </w:r>
    </w:p>
    <w:p w14:paraId="439547DD" w14:textId="77777777" w:rsidR="00000000" w:rsidRDefault="00000000">
      <w:pPr>
        <w:numPr>
          <w:ilvl w:val="0"/>
          <w:numId w:val="1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Fan control: Terminal strip for EC motors.</w:t>
      </w:r>
    </w:p>
    <w:p w14:paraId="50F2BCE8" w14:textId="77777777" w:rsidR="00000000" w:rsidRDefault="00000000">
      <w:pPr>
        <w:numPr>
          <w:ilvl w:val="0"/>
          <w:numId w:val="1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Sensors: None</w:t>
      </w:r>
    </w:p>
    <w:p w14:paraId="0B45DF09" w14:textId="77777777" w:rsidR="00000000" w:rsidRDefault="00000000">
      <w:pPr>
        <w:numPr>
          <w:ilvl w:val="0"/>
          <w:numId w:val="1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lastRenderedPageBreak/>
        <w:t>Timeclock: Digital Time Clock [wall mount][mounting in outdoor, enclosed NEMA 3R enclosure], with up to 8 on/off cycles per day or 50 per week, 24VAC power, with battery backup protection of program settings against power failure to energize unit.</w:t>
      </w:r>
    </w:p>
    <w:p w14:paraId="128A0C14" w14:textId="77777777" w:rsidR="00000000" w:rsidRDefault="00000000">
      <w:pPr>
        <w:numPr>
          <w:ilvl w:val="0"/>
          <w:numId w:val="1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54FE0A65" w14:textId="77777777" w:rsidR="00000000" w:rsidRDefault="00000000">
      <w:pPr>
        <w:numPr>
          <w:ilvl w:val="0"/>
          <w:numId w:val="11"/>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30E1A833"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2.7 FILTER SECTION</w:t>
      </w:r>
    </w:p>
    <w:p w14:paraId="5BFE6865" w14:textId="77777777" w:rsidR="00000000" w:rsidRDefault="00000000">
      <w:pPr>
        <w:numPr>
          <w:ilvl w:val="0"/>
          <w:numId w:val="12"/>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ERV shall have 2" thick [MERV 10][MERV 13] disposable pleated filters located in the outdoor air and exhaust airstreams. All filters shall be accessible from the exterior of the unit.</w:t>
      </w:r>
    </w:p>
    <w:p w14:paraId="49F7C98D" w14:textId="77777777" w:rsidR="00000000" w:rsidRDefault="00000000">
      <w:pPr>
        <w:pStyle w:val="NormalWeb"/>
        <w:divId w:val="1600408335"/>
        <w:rPr>
          <w:rFonts w:ascii="Arial" w:hAnsi="Arial" w:cs="Arial"/>
          <w:color w:val="auto"/>
          <w:sz w:val="18"/>
          <w:szCs w:val="18"/>
        </w:rPr>
      </w:pPr>
      <w:r>
        <w:rPr>
          <w:rFonts w:ascii="Arial" w:hAnsi="Arial" w:cs="Arial"/>
          <w:color w:val="auto"/>
          <w:sz w:val="18"/>
          <w:szCs w:val="18"/>
        </w:rPr>
        <w:t> </w:t>
      </w:r>
    </w:p>
    <w:p w14:paraId="41FBFE6A" w14:textId="77777777" w:rsidR="00000000" w:rsidRDefault="00000000">
      <w:pPr>
        <w:pStyle w:val="part"/>
        <w:divId w:val="1600408335"/>
        <w:rPr>
          <w:rFonts w:ascii="Arial" w:hAnsi="Arial" w:cs="Arial"/>
        </w:rPr>
      </w:pPr>
      <w:r>
        <w:rPr>
          <w:rFonts w:ascii="Arial" w:hAnsi="Arial" w:cs="Arial"/>
        </w:rPr>
        <w:t>PART 3 - EXECUTION</w:t>
      </w:r>
    </w:p>
    <w:p w14:paraId="7B5BFA5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3.1 EXAMINATION</w:t>
      </w:r>
    </w:p>
    <w:p w14:paraId="129F4FD8" w14:textId="77777777" w:rsidR="00000000" w:rsidRDefault="00000000">
      <w:pPr>
        <w:numPr>
          <w:ilvl w:val="0"/>
          <w:numId w:val="1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04C6D788" w14:textId="77777777" w:rsidR="00000000" w:rsidRDefault="00000000">
      <w:pPr>
        <w:numPr>
          <w:ilvl w:val="0"/>
          <w:numId w:val="1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5B472983" w14:textId="77777777" w:rsidR="00000000" w:rsidRDefault="00000000">
      <w:pPr>
        <w:numPr>
          <w:ilvl w:val="0"/>
          <w:numId w:val="13"/>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54106DC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3.2 INSTALLATION</w:t>
      </w:r>
    </w:p>
    <w:p w14:paraId="154FD69E" w14:textId="77777777" w:rsidR="00000000" w:rsidRDefault="00000000">
      <w:pPr>
        <w:numPr>
          <w:ilvl w:val="0"/>
          <w:numId w:val="1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32E919C8" w14:textId="77777777" w:rsidR="00000000" w:rsidRDefault="00000000">
      <w:pPr>
        <w:numPr>
          <w:ilvl w:val="0"/>
          <w:numId w:val="14"/>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338ED1D8"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3.3 CONNECTIONS</w:t>
      </w:r>
    </w:p>
    <w:p w14:paraId="09150A30" w14:textId="77777777" w:rsidR="00000000" w:rsidRDefault="00000000">
      <w:pPr>
        <w:pStyle w:val="NormalWeb"/>
        <w:ind w:left="600"/>
        <w:divId w:val="1600408335"/>
        <w:rPr>
          <w:rFonts w:ascii="Arial" w:hAnsi="Arial" w:cs="Arial"/>
          <w:color w:val="auto"/>
          <w:sz w:val="18"/>
          <w:szCs w:val="18"/>
        </w:rPr>
      </w:pPr>
      <w:r>
        <w:rPr>
          <w:rFonts w:ascii="Arial" w:hAnsi="Arial" w:cs="Arial"/>
          <w:color w:val="auto"/>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07348831"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HVAC Duct Construction Standards, Metal and Flexible, 3rd Edition, 2005</w:t>
      </w:r>
    </w:p>
    <w:p w14:paraId="05596E7C"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HVAC Air Duct Leakage Test Manual, 2nd Edition, 2012</w:t>
      </w:r>
    </w:p>
    <w:p w14:paraId="52F044BE"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HVAC Systems - Duct Design, 4th Edition, 2006</w:t>
      </w:r>
    </w:p>
    <w:p w14:paraId="668A019E"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Rectangular Industrial Duct Construction Standard, 2nd Edition, 2004</w:t>
      </w:r>
    </w:p>
    <w:p w14:paraId="576CE702"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Round Industrial Duct Construction Standards, 2nd Edition, 1999</w:t>
      </w:r>
    </w:p>
    <w:p w14:paraId="07E7250D"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Thermoplastic Duct (PVC) Construction Manual, 2nd Edition, 1995</w:t>
      </w:r>
    </w:p>
    <w:p w14:paraId="498517B9" w14:textId="77777777" w:rsidR="00000000" w:rsidRDefault="00000000">
      <w:pPr>
        <w:numPr>
          <w:ilvl w:val="0"/>
          <w:numId w:val="15"/>
        </w:numPr>
        <w:spacing w:before="100" w:beforeAutospacing="1" w:after="100" w:afterAutospacing="1" w:line="240" w:lineRule="auto"/>
        <w:divId w:val="1600408335"/>
        <w:rPr>
          <w:rFonts w:ascii="Arial" w:eastAsia="Times New Roman" w:hAnsi="Arial" w:cs="Arial"/>
          <w:sz w:val="18"/>
          <w:szCs w:val="18"/>
        </w:rPr>
      </w:pPr>
      <w:r>
        <w:rPr>
          <w:rFonts w:ascii="Arial" w:eastAsia="Times New Roman" w:hAnsi="Arial" w:cs="Arial"/>
          <w:sz w:val="18"/>
          <w:szCs w:val="18"/>
        </w:rPr>
        <w:t>Electrical installation requirements are specified in Division 26 of this document.</w:t>
      </w:r>
    </w:p>
    <w:p w14:paraId="11EBF04C"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3.4 FIELD QUALITY CONTROL</w:t>
      </w:r>
    </w:p>
    <w:p w14:paraId="236E5027" w14:textId="77777777" w:rsidR="00000000" w:rsidRDefault="00000000">
      <w:pPr>
        <w:pStyle w:val="NormalWeb"/>
        <w:ind w:left="600"/>
        <w:divId w:val="1600408335"/>
        <w:rPr>
          <w:rFonts w:ascii="Arial" w:hAnsi="Arial" w:cs="Arial"/>
          <w:color w:val="auto"/>
          <w:sz w:val="18"/>
          <w:szCs w:val="18"/>
        </w:rPr>
      </w:pPr>
      <w:r>
        <w:rPr>
          <w:rFonts w:ascii="Arial" w:hAnsi="Arial" w:cs="Arial"/>
          <w:color w:val="auto"/>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5A05B904"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3.5 START-UP SERVICE</w:t>
      </w:r>
    </w:p>
    <w:p w14:paraId="2897A7EB" w14:textId="77777777" w:rsidR="00000000" w:rsidRDefault="00000000">
      <w:pPr>
        <w:pStyle w:val="NormalWeb"/>
        <w:ind w:left="600"/>
        <w:divId w:val="1600408335"/>
        <w:rPr>
          <w:rFonts w:ascii="Arial" w:hAnsi="Arial" w:cs="Arial"/>
          <w:color w:val="auto"/>
          <w:sz w:val="18"/>
          <w:szCs w:val="18"/>
        </w:rPr>
      </w:pPr>
      <w:r>
        <w:rPr>
          <w:rFonts w:ascii="Arial" w:hAnsi="Arial" w:cs="Arial"/>
          <w:color w:val="auto"/>
          <w:sz w:val="18"/>
          <w:szCs w:val="18"/>
        </w:rPr>
        <w:lastRenderedPageBreak/>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5D11B790" w14:textId="77777777" w:rsidR="00000000" w:rsidRDefault="00000000">
      <w:pPr>
        <w:pStyle w:val="NormalWeb"/>
        <w:divId w:val="1600408335"/>
        <w:rPr>
          <w:rFonts w:ascii="Arial" w:hAnsi="Arial" w:cs="Arial"/>
          <w:color w:val="auto"/>
          <w:sz w:val="18"/>
          <w:szCs w:val="18"/>
        </w:rPr>
      </w:pPr>
      <w:r>
        <w:rPr>
          <w:rStyle w:val="Strong"/>
          <w:rFonts w:ascii="Arial" w:hAnsi="Arial" w:cs="Arial"/>
          <w:color w:val="auto"/>
          <w:sz w:val="18"/>
          <w:szCs w:val="18"/>
        </w:rPr>
        <w:t>3.6 DEMONSTRATION AND TRAINING</w:t>
      </w:r>
    </w:p>
    <w:p w14:paraId="0BBBFD50" w14:textId="77777777" w:rsidR="00237B6B" w:rsidRDefault="00000000">
      <w:pPr>
        <w:pStyle w:val="NormalWeb"/>
        <w:ind w:left="600"/>
        <w:divId w:val="1600408335"/>
        <w:rPr>
          <w:rFonts w:ascii="Arial" w:hAnsi="Arial" w:cs="Arial"/>
          <w:color w:val="auto"/>
          <w:sz w:val="18"/>
          <w:szCs w:val="18"/>
        </w:rPr>
      </w:pPr>
      <w:r>
        <w:rPr>
          <w:rFonts w:ascii="Arial" w:hAnsi="Arial" w:cs="Arial"/>
          <w:color w:val="auto"/>
          <w:sz w:val="18"/>
          <w:szCs w:val="18"/>
        </w:rPr>
        <w:t>Contractor to train owner's maintenance personnel to adjust, operate and maintain the entire Make-Up Air unit. Refer to Division 01 Section Closeout Procedures and Demonstration and Training.</w:t>
      </w:r>
    </w:p>
    <w:sectPr w:rsidR="00237B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o-no-proof:ye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D2E"/>
    <w:multiLevelType w:val="multilevel"/>
    <w:tmpl w:val="579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2103E"/>
    <w:multiLevelType w:val="multilevel"/>
    <w:tmpl w:val="942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16AFE"/>
    <w:multiLevelType w:val="multilevel"/>
    <w:tmpl w:val="CE8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623B"/>
    <w:multiLevelType w:val="multilevel"/>
    <w:tmpl w:val="735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40ED8"/>
    <w:multiLevelType w:val="multilevel"/>
    <w:tmpl w:val="30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06090"/>
    <w:multiLevelType w:val="multilevel"/>
    <w:tmpl w:val="8D44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E6A69"/>
    <w:multiLevelType w:val="multilevel"/>
    <w:tmpl w:val="F538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0675F"/>
    <w:multiLevelType w:val="multilevel"/>
    <w:tmpl w:val="C69E5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1DB4"/>
    <w:multiLevelType w:val="multilevel"/>
    <w:tmpl w:val="8BD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D55EB"/>
    <w:multiLevelType w:val="multilevel"/>
    <w:tmpl w:val="D9A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52486"/>
    <w:multiLevelType w:val="multilevel"/>
    <w:tmpl w:val="BF4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A2E39"/>
    <w:multiLevelType w:val="multilevel"/>
    <w:tmpl w:val="136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32F81"/>
    <w:multiLevelType w:val="multilevel"/>
    <w:tmpl w:val="68EA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46BAC"/>
    <w:multiLevelType w:val="multilevel"/>
    <w:tmpl w:val="E10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B1B95"/>
    <w:multiLevelType w:val="multilevel"/>
    <w:tmpl w:val="93A6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032317">
    <w:abstractNumId w:val="11"/>
  </w:num>
  <w:num w:numId="2" w16cid:durableId="1921212770">
    <w:abstractNumId w:val="12"/>
  </w:num>
  <w:num w:numId="3" w16cid:durableId="5594554">
    <w:abstractNumId w:val="7"/>
  </w:num>
  <w:num w:numId="4" w16cid:durableId="1993754166">
    <w:abstractNumId w:val="14"/>
  </w:num>
  <w:num w:numId="5" w16cid:durableId="1738935527">
    <w:abstractNumId w:val="10"/>
  </w:num>
  <w:num w:numId="6" w16cid:durableId="1801534591">
    <w:abstractNumId w:val="5"/>
  </w:num>
  <w:num w:numId="7" w16cid:durableId="400641836">
    <w:abstractNumId w:val="2"/>
  </w:num>
  <w:num w:numId="8" w16cid:durableId="2034573795">
    <w:abstractNumId w:val="6"/>
  </w:num>
  <w:num w:numId="9" w16cid:durableId="1832942003">
    <w:abstractNumId w:val="8"/>
  </w:num>
  <w:num w:numId="10" w16cid:durableId="707730081">
    <w:abstractNumId w:val="1"/>
  </w:num>
  <w:num w:numId="11" w16cid:durableId="658312216">
    <w:abstractNumId w:val="9"/>
  </w:num>
  <w:num w:numId="12" w16cid:durableId="578563271">
    <w:abstractNumId w:val="3"/>
  </w:num>
  <w:num w:numId="13" w16cid:durableId="2034839657">
    <w:abstractNumId w:val="0"/>
  </w:num>
  <w:num w:numId="14" w16cid:durableId="1192306921">
    <w:abstractNumId w:val="13"/>
  </w:num>
  <w:num w:numId="15" w16cid:durableId="11672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C8"/>
    <w:rsid w:val="000F7698"/>
    <w:rsid w:val="00237B6B"/>
    <w:rsid w:val="002C30D3"/>
    <w:rsid w:val="0070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669B"/>
  <w15:docId w15:val="{8C29DA95-6E61-4048-94E8-41EC9ABD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rPr>
  </w:style>
  <w:style w:type="paragraph" w:customStyle="1" w:styleId="title">
    <w:name w:val="title"/>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sz w:val="22"/>
      <w:szCs w:val="22"/>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08335">
      <w:marLeft w:val="0"/>
      <w:marRight w:val="0"/>
      <w:marTop w:val="0"/>
      <w:marBottom w:val="0"/>
      <w:divBdr>
        <w:top w:val="none" w:sz="0" w:space="0" w:color="auto"/>
        <w:left w:val="none" w:sz="0" w:space="0" w:color="auto"/>
        <w:bottom w:val="none" w:sz="0" w:space="0" w:color="auto"/>
        <w:right w:val="none" w:sz="0" w:space="0" w:color="auto"/>
      </w:divBdr>
      <w:divsChild>
        <w:div w:id="2022387641">
          <w:marLeft w:val="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how-to-buy/find-a-dealer/" TargetMode="External"/><Relationship Id="rId3" Type="http://schemas.openxmlformats.org/officeDocument/2006/relationships/settings" Target="settings.xml"/><Relationship Id="rId7" Type="http://schemas.openxmlformats.org/officeDocument/2006/relationships/hyperlink" Target="www.renewaire.com/our-er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Timin Musallam</dc:creator>
  <cp:lastModifiedBy>Timin Musallam</cp:lastModifiedBy>
  <cp:revision>2</cp:revision>
  <dcterms:created xsi:type="dcterms:W3CDTF">2025-01-27T22:48:00Z</dcterms:created>
  <dcterms:modified xsi:type="dcterms:W3CDTF">2025-01-27T22:48:00Z</dcterms:modified>
</cp:coreProperties>
</file>